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13CCC" w14:textId="0C6727B6"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2090424B" wp14:editId="594C0CE3">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6A7181">
        <w:rPr>
          <w:rStyle w:val="TitleChar"/>
        </w:rPr>
        <w:t>Speech Audiometry</w:t>
      </w:r>
      <w:r w:rsidR="0020440E" w:rsidRPr="00C7654F">
        <w:rPr>
          <w:rStyle w:val="TitleChar"/>
        </w:rPr>
        <w:tab/>
      </w:r>
      <w:r w:rsidR="00B4644D">
        <w:t xml:space="preserve">                            </w:t>
      </w:r>
      <w:r w:rsidR="006A7181">
        <w:t xml:space="preserve">                      Fall 2020</w:t>
      </w:r>
    </w:p>
    <w:p w14:paraId="1841963E" w14:textId="77777777" w:rsidR="0020440E" w:rsidRDefault="00B4644D" w:rsidP="00C54495">
      <w:pPr>
        <w:pStyle w:val="Subtitle"/>
      </w:pPr>
      <w:r>
        <w:t>Introduction</w:t>
      </w:r>
    </w:p>
    <w:p w14:paraId="272D9540" w14:textId="1255F6A4" w:rsidR="00942AF4" w:rsidRDefault="00B4644D" w:rsidP="00942AF4">
      <w:r>
        <w:t xml:space="preserve">Hello and welcome to TutorTube, where The Learning Center’s Lead Tutors help you understand challenging course concepts with easy to understand videos. My name is </w:t>
      </w:r>
      <w:r w:rsidR="009C529D">
        <w:t>Grace</w:t>
      </w:r>
      <w:r>
        <w:t xml:space="preserve">, Lead Tutor for </w:t>
      </w:r>
      <w:r w:rsidR="009C529D">
        <w:t>Audiology and Speech Language Pathology</w:t>
      </w:r>
      <w:r>
        <w:t xml:space="preserve">. In today’s video, we will explore </w:t>
      </w:r>
      <w:r w:rsidR="009C529D">
        <w:t>speech audiometry</w:t>
      </w:r>
      <w:r w:rsidR="00A06912">
        <w:t>. Let’s get started!</w:t>
      </w:r>
    </w:p>
    <w:p w14:paraId="1AC39217" w14:textId="29F5B36C" w:rsidR="00A06912" w:rsidRDefault="007240EE" w:rsidP="00A06912">
      <w:pPr>
        <w:pStyle w:val="Subtitle"/>
      </w:pPr>
      <w:r>
        <w:t>Purpose</w:t>
      </w:r>
    </w:p>
    <w:p w14:paraId="1F5365AB" w14:textId="2008BF82" w:rsidR="003A3641" w:rsidRDefault="007240EE" w:rsidP="00942AF4">
      <w:r>
        <w:t>The purpose of speech audiometry is to evaluate a listener</w:t>
      </w:r>
      <w:r w:rsidR="00B1460A">
        <w:t>’s</w:t>
      </w:r>
      <w:r>
        <w:t xml:space="preserve"> ability to hear and understand speech.</w:t>
      </w:r>
    </w:p>
    <w:p w14:paraId="1EEB85B1" w14:textId="0BD93DF6" w:rsidR="008C47DF" w:rsidRDefault="008C47DF" w:rsidP="00965D19">
      <w:pPr>
        <w:jc w:val="center"/>
      </w:pPr>
      <w:r>
        <w:rPr>
          <w:noProof/>
        </w:rPr>
        <w:drawing>
          <wp:inline distT="0" distB="0" distL="0" distR="0" wp14:anchorId="1ECCE64F" wp14:editId="697FDB4F">
            <wp:extent cx="1956816" cy="1956816"/>
            <wp:effectExtent l="0" t="0" r="5715" b="5715"/>
            <wp:docPr id="2" name="Picture 2" descr="This image shows a young girl wearing headphones pointing to a bear on a diagram of several illustrations. ">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oung girl wearing headphones pointing to a bear on a diagram of several illustrations. ">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956816" cy="1956816"/>
                    </a:xfrm>
                    <a:prstGeom prst="rect">
                      <a:avLst/>
                    </a:prstGeom>
                  </pic:spPr>
                </pic:pic>
              </a:graphicData>
            </a:graphic>
          </wp:inline>
        </w:drawing>
      </w:r>
    </w:p>
    <w:p w14:paraId="282AAD1B" w14:textId="5B1628B3" w:rsidR="003A3641" w:rsidRDefault="003A3641" w:rsidP="00965D19">
      <w:pPr>
        <w:jc w:val="center"/>
      </w:pPr>
      <w:r>
        <w:t>Figure 1</w:t>
      </w:r>
      <w:r w:rsidR="00B617FF">
        <w:t xml:space="preserve"> (“Speech Audiometry”</w:t>
      </w:r>
      <w:r w:rsidR="00E227F2">
        <w:t>)</w:t>
      </w:r>
    </w:p>
    <w:p w14:paraId="327B86D0" w14:textId="1206DCD9" w:rsidR="007240EE" w:rsidRDefault="009C529D" w:rsidP="009C529D">
      <w:pPr>
        <w:pStyle w:val="Subtitle"/>
      </w:pPr>
      <w:r>
        <w:t>Threshold Measures</w:t>
      </w:r>
    </w:p>
    <w:p w14:paraId="0F7B41E4" w14:textId="28638D5E" w:rsidR="00AE77C9" w:rsidRDefault="009C529D" w:rsidP="009C529D">
      <w:r>
        <w:t>The speech-recognition-threshold</w:t>
      </w:r>
      <w:r w:rsidR="004C6123">
        <w:t xml:space="preserve"> </w:t>
      </w:r>
      <w:r>
        <w:t xml:space="preserve">(or SRT) is the minimum hearing level for speech at which a listener can recognize 50% of the speech material. The listener would have to repeat exact words </w:t>
      </w:r>
      <w:r w:rsidR="004C6123">
        <w:t xml:space="preserve">or indicate the exact word </w:t>
      </w:r>
      <w:r>
        <w:t>they heard. The speech-detection-threshold (</w:t>
      </w:r>
      <w:r w:rsidR="003B09C1">
        <w:t xml:space="preserve">or </w:t>
      </w:r>
      <w:r>
        <w:t xml:space="preserve">SDT) </w:t>
      </w:r>
      <w:r w:rsidR="003B09C1">
        <w:t xml:space="preserve">is the minimum hearing level for speech at which a listener can just discern the presence of speech material 50% of the time. The listener would </w:t>
      </w:r>
      <w:r w:rsidR="004C6123">
        <w:t xml:space="preserve">just </w:t>
      </w:r>
      <w:r w:rsidR="003B09C1">
        <w:t>have to establish they heard something</w:t>
      </w:r>
      <w:r w:rsidR="004C6123">
        <w:t>.</w:t>
      </w:r>
    </w:p>
    <w:p w14:paraId="6BCBBE72" w14:textId="52CBA1F5" w:rsidR="00AE77C9" w:rsidRDefault="00AE77C9" w:rsidP="00AE77C9">
      <w:pPr>
        <w:pStyle w:val="Subtitle"/>
      </w:pPr>
      <w:r>
        <w:t>Purpose of Testing</w:t>
      </w:r>
    </w:p>
    <w:p w14:paraId="69111CFA" w14:textId="73AD220B" w:rsidR="00AE77C9" w:rsidRDefault="00AE77C9" w:rsidP="00AE77C9">
      <w:r>
        <w:t>The purpose of SRT testing is to evaluate the accuracy of listener</w:t>
      </w:r>
      <w:r w:rsidR="00B1460A">
        <w:t>’s</w:t>
      </w:r>
      <w:r>
        <w:t xml:space="preserve"> pure-tone thresholds</w:t>
      </w:r>
      <w:r w:rsidR="00B66D2F">
        <w:t xml:space="preserve">, which can be obtained through pure tone audiometry. </w:t>
      </w:r>
      <w:r w:rsidR="00EF68E5">
        <w:t xml:space="preserve">SRT and </w:t>
      </w:r>
      <w:proofErr w:type="gramStart"/>
      <w:r w:rsidR="00EF68E5">
        <w:t>pure-tone</w:t>
      </w:r>
      <w:proofErr w:type="gramEnd"/>
      <w:r w:rsidR="00EF68E5">
        <w:t xml:space="preserve"> average (or PTA) should be within 10dB of each other</w:t>
      </w:r>
      <w:r>
        <w:t xml:space="preserve">. </w:t>
      </w:r>
      <w:r w:rsidR="0017116D">
        <w:t xml:space="preserve">You can see the breakdown </w:t>
      </w:r>
      <w:r w:rsidR="0017116D" w:rsidRPr="00C65F8D">
        <w:t xml:space="preserve">of </w:t>
      </w:r>
      <w:r w:rsidR="00253395" w:rsidRPr="00C65F8D">
        <w:t>the correlation in figure 2.</w:t>
      </w:r>
      <w:r w:rsidR="00253395">
        <w:t xml:space="preserve"> </w:t>
      </w:r>
      <w:r w:rsidR="00EF68E5">
        <w:t xml:space="preserve">The SRT is also used to determine </w:t>
      </w:r>
      <w:r w:rsidR="00EF68E5" w:rsidRPr="00EF68E5">
        <w:t>degree of hearing loss and to determine the presentation levels for suprathreshold speech measures</w:t>
      </w:r>
      <w:r w:rsidR="00EF68E5">
        <w:t>.</w:t>
      </w:r>
      <w:r w:rsidR="00656711">
        <w:t xml:space="preserve"> </w:t>
      </w:r>
    </w:p>
    <w:p w14:paraId="5F85A0BF" w14:textId="0AE272F7" w:rsidR="00EF68E5" w:rsidRDefault="00B66D2F" w:rsidP="00AE77C9">
      <w:r>
        <w:lastRenderedPageBreak/>
        <w:t>A SDT test is not typically used unless a listener</w:t>
      </w:r>
      <w:r w:rsidR="00B1460A">
        <w:t>’s</w:t>
      </w:r>
      <w:r>
        <w:t xml:space="preserve"> SRTs cannot be established. The SDT should be consistent with the best pure-tone threshold. </w:t>
      </w:r>
    </w:p>
    <w:p w14:paraId="694E172A" w14:textId="3397D947" w:rsidR="00C65F8D" w:rsidRDefault="00C65F8D" w:rsidP="00965D19">
      <w:pPr>
        <w:jc w:val="center"/>
      </w:pPr>
      <w:r>
        <w:rPr>
          <w:noProof/>
        </w:rPr>
        <w:drawing>
          <wp:inline distT="0" distB="0" distL="0" distR="0" wp14:anchorId="1288CE5D" wp14:editId="582BB291">
            <wp:extent cx="4654604" cy="1387928"/>
            <wp:effectExtent l="0" t="0" r="0" b="3175"/>
            <wp:docPr id="3" name="Picture 3" descr="This image shows a table with headings PTA, expected SRT, and expected SDT. With a PTA of 0 dB HL the expected SRT is -8 to +6 dB HL and the expected SDT is -20 dB to -6 dB HL. A PTA of 25 dB HL has an expected SRT of 17-31 dB HL and an expected SDT of 5-9 dB HL. A PTA of 40 dB HL has an expected SRT of 32-46 dB HL and an expected SDT of 20-34 dB HL. A PTA of 67 dB HL has an expected SRT of 59-73 dB HL and an expected SDT of 47-61 dB 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table with headings PTA, expected SRT, and expected SDT. With a PTA of 0 dB HL the expected SRT is -8 to +6 dB HL and the expected SDT is -20 dB to -6 dB HL. A PTA of 25 dB HL has an expected SRT of 17-31 dB HL and an expected SDT of 5-9 dB HL. A PTA of 40 dB HL has an expected SRT of 32-46 dB HL and an expected SDT of 20-34 dB HL. A PTA of 67 dB HL has an expected SRT of 59-73 dB HL and an expected SDT of 47-61 dB HL."/>
                    <pic:cNvPicPr/>
                  </pic:nvPicPr>
                  <pic:blipFill>
                    <a:blip r:embed="rId10">
                      <a:extLst>
                        <a:ext uri="{28A0092B-C50C-407E-A947-70E740481C1C}">
                          <a14:useLocalDpi xmlns:a14="http://schemas.microsoft.com/office/drawing/2010/main" val="0"/>
                        </a:ext>
                      </a:extLst>
                    </a:blip>
                    <a:stretch>
                      <a:fillRect/>
                    </a:stretch>
                  </pic:blipFill>
                  <pic:spPr>
                    <a:xfrm>
                      <a:off x="0" y="0"/>
                      <a:ext cx="4747158" cy="1415526"/>
                    </a:xfrm>
                    <a:prstGeom prst="rect">
                      <a:avLst/>
                    </a:prstGeom>
                  </pic:spPr>
                </pic:pic>
              </a:graphicData>
            </a:graphic>
          </wp:inline>
        </w:drawing>
      </w:r>
    </w:p>
    <w:p w14:paraId="63774811" w14:textId="7C547A72" w:rsidR="00C65F8D" w:rsidRDefault="00C65F8D" w:rsidP="00965D19">
      <w:pPr>
        <w:jc w:val="center"/>
      </w:pPr>
      <w:r>
        <w:t>Figure 2</w:t>
      </w:r>
      <w:r w:rsidR="00902F46">
        <w:t xml:space="preserve"> (“Researchgate.net”)</w:t>
      </w:r>
    </w:p>
    <w:p w14:paraId="3C995E23" w14:textId="5B1148AF" w:rsidR="00656711" w:rsidRPr="0008507D" w:rsidRDefault="005022ED" w:rsidP="00656711">
      <w:pPr>
        <w:pStyle w:val="Subtitle"/>
      </w:pPr>
      <w:r w:rsidRPr="0008507D">
        <w:t>SRT Testing</w:t>
      </w:r>
    </w:p>
    <w:p w14:paraId="7FC0E97E" w14:textId="262E6BCB" w:rsidR="00656711" w:rsidRPr="0008507D" w:rsidRDefault="00656711" w:rsidP="00656711">
      <w:r w:rsidRPr="0008507D">
        <w:t xml:space="preserve">SRT testing uses </w:t>
      </w:r>
      <w:r w:rsidR="003C4A91" w:rsidRPr="0008507D">
        <w:t>spondaic words which are two-syllable words with equal stress on each syllable (for example airplane</w:t>
      </w:r>
      <w:r w:rsidR="00965D19">
        <w:t>.</w:t>
      </w:r>
      <w:r w:rsidR="003C4A91" w:rsidRPr="0008507D">
        <w:t xml:space="preserve">) The audiologist would say a list of spondaic words to the listener and they would repeat them back to the </w:t>
      </w:r>
      <w:r w:rsidR="0025204A" w:rsidRPr="0008507D">
        <w:t>audiologist</w:t>
      </w:r>
      <w:r w:rsidR="004C6123">
        <w:t xml:space="preserve"> or indicate the exact word.</w:t>
      </w:r>
    </w:p>
    <w:p w14:paraId="258EC190" w14:textId="56A47351" w:rsidR="002568D8" w:rsidRDefault="00347E5C" w:rsidP="00656711">
      <w:r w:rsidRPr="0008507D">
        <w:t>The response mode of SRT testing is typically the repetition of the target word</w:t>
      </w:r>
      <w:r w:rsidR="002568D8">
        <w:t xml:space="preserve"> or indication of target word</w:t>
      </w:r>
      <w:r w:rsidR="00836277" w:rsidRPr="0008507D">
        <w:t>.</w:t>
      </w:r>
      <w:r w:rsidR="002568D8">
        <w:t xml:space="preserve"> For example: If the target word is “bear” then the client could point to a picture of a bear </w:t>
      </w:r>
      <w:r w:rsidR="00E3118B">
        <w:t xml:space="preserve">or the client could say </w:t>
      </w:r>
      <w:r w:rsidR="002568D8">
        <w:t>the word.</w:t>
      </w:r>
      <w:r w:rsidR="00FD1687">
        <w:t xml:space="preserve"> You can see an example of SRT testing in figure 3. The listener has headphones on and the audiologist is speaking to him saying “Repeat after me. Plate”. The listener, however hears “</w:t>
      </w:r>
      <w:r w:rsidR="00A11AF0">
        <w:t>R</w:t>
      </w:r>
      <w:r w:rsidR="00FD1687">
        <w:t>epeat after me. Plane”</w:t>
      </w:r>
      <w:r w:rsidR="0089041F">
        <w:t>, which</w:t>
      </w:r>
      <w:r w:rsidR="000F6E62">
        <w:t xml:space="preserve"> creates a false response.</w:t>
      </w:r>
    </w:p>
    <w:p w14:paraId="294CC22E" w14:textId="6033DDD5" w:rsidR="00E16C65" w:rsidRDefault="00E16C65" w:rsidP="00656711">
      <w:r w:rsidRPr="00E16C65">
        <w:t>The basic procedure consists of instructions, familiarization</w:t>
      </w:r>
      <w:r w:rsidR="0008507D" w:rsidRPr="0008507D">
        <w:t xml:space="preserve"> with spondaic words</w:t>
      </w:r>
      <w:r w:rsidRPr="00E16C65">
        <w:t>, a single series of descending threshold determination</w:t>
      </w:r>
      <w:r w:rsidR="00965D19">
        <w:t xml:space="preserve"> </w:t>
      </w:r>
      <w:r w:rsidRPr="00E16C65">
        <w:t>which basically means just lowering volume to determine where the client can no longer hear, and calculation of threshold hearing level.</w:t>
      </w:r>
    </w:p>
    <w:p w14:paraId="6690E95D" w14:textId="1C3232C0" w:rsidR="00FD1687" w:rsidRDefault="00FD1687" w:rsidP="00965D19">
      <w:pPr>
        <w:jc w:val="center"/>
      </w:pPr>
      <w:r>
        <w:rPr>
          <w:noProof/>
        </w:rPr>
        <w:drawing>
          <wp:inline distT="0" distB="0" distL="0" distR="0" wp14:anchorId="4CD1AEB0" wp14:editId="32005089">
            <wp:extent cx="2065564" cy="1282824"/>
            <wp:effectExtent l="0" t="0" r="0" b="0"/>
            <wp:docPr id="7" name="Picture 7" descr="This image shows an animated person with headphones on has two sets of conversation bubbles by his head. The first says “repeat after me, plate”, so it’s pair says “plate”. The second set says “repeat after me, plane” and its pair says “pla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n animated person with headphones on has two sets of conversation bubbles by his head. The first says “repeat after me, plate”, so it’s pair says “plate”. The second set says “repeat after me, plane” and its pair says “plane”. "/>
                    <pic:cNvPicPr/>
                  </pic:nvPicPr>
                  <pic:blipFill>
                    <a:blip r:embed="rId11">
                      <a:extLst>
                        <a:ext uri="{28A0092B-C50C-407E-A947-70E740481C1C}">
                          <a14:useLocalDpi xmlns:a14="http://schemas.microsoft.com/office/drawing/2010/main" val="0"/>
                        </a:ext>
                      </a:extLst>
                    </a:blip>
                    <a:stretch>
                      <a:fillRect/>
                    </a:stretch>
                  </pic:blipFill>
                  <pic:spPr>
                    <a:xfrm>
                      <a:off x="0" y="0"/>
                      <a:ext cx="2085396" cy="1295141"/>
                    </a:xfrm>
                    <a:prstGeom prst="rect">
                      <a:avLst/>
                    </a:prstGeom>
                  </pic:spPr>
                </pic:pic>
              </a:graphicData>
            </a:graphic>
          </wp:inline>
        </w:drawing>
      </w:r>
    </w:p>
    <w:p w14:paraId="6BC9FB33" w14:textId="4FED7DE0" w:rsidR="00FD1687" w:rsidRDefault="00FD1687" w:rsidP="00965D19">
      <w:pPr>
        <w:jc w:val="center"/>
      </w:pPr>
      <w:r>
        <w:t>Figure 3</w:t>
      </w:r>
      <w:r w:rsidR="00701D70">
        <w:t xml:space="preserve"> (“Hearing Tests”)</w:t>
      </w:r>
    </w:p>
    <w:p w14:paraId="7711F966" w14:textId="3C2A9B48" w:rsidR="006171AB" w:rsidRDefault="006171AB" w:rsidP="006171AB">
      <w:pPr>
        <w:pStyle w:val="Subtitle"/>
      </w:pPr>
      <w:r>
        <w:t>Downs and Minard’s SRT Approach</w:t>
      </w:r>
    </w:p>
    <w:p w14:paraId="7CB6D751" w14:textId="70999075" w:rsidR="000456D2" w:rsidRPr="000456D2" w:rsidRDefault="000456D2" w:rsidP="000456D2">
      <w:r w:rsidRPr="000456D2">
        <w:t>1. Familiarize the listener with the spondee stimuli.  Eliminate words that cannot be repeated.</w:t>
      </w:r>
      <w:r w:rsidR="003E1459">
        <w:t xml:space="preserve"> (An example list of spondee words can be seen in figure 4</w:t>
      </w:r>
      <w:r w:rsidR="005654A5">
        <w:t>, like “cowboy, baseball, donut, etc.</w:t>
      </w:r>
      <w:r w:rsidR="003E1459">
        <w:t>)</w:t>
      </w:r>
    </w:p>
    <w:p w14:paraId="0D6F32CB" w14:textId="614038CF" w:rsidR="000456D2" w:rsidRPr="000456D2" w:rsidRDefault="000456D2" w:rsidP="000456D2">
      <w:r w:rsidRPr="000456D2">
        <w:lastRenderedPageBreak/>
        <w:t xml:space="preserve">2. Instruct the listener to the repeat words, informing </w:t>
      </w:r>
      <w:r w:rsidR="0085215A">
        <w:t xml:space="preserve">them </w:t>
      </w:r>
      <w:r w:rsidRPr="000456D2">
        <w:t>that some words will be faint.</w:t>
      </w:r>
    </w:p>
    <w:p w14:paraId="7DFC4CAA" w14:textId="77777777" w:rsidR="000456D2" w:rsidRPr="000456D2" w:rsidRDefault="000456D2" w:rsidP="000456D2">
      <w:r w:rsidRPr="000456D2">
        <w:t>3. Present one spondee at -10 dB HL or at 30-dB below the anticipated SRT or PTA. Continue presenting one word at 10-dB ascending intervals until the listener correctly repeats one word.</w:t>
      </w:r>
    </w:p>
    <w:p w14:paraId="53161B6E" w14:textId="77777777" w:rsidR="000456D2" w:rsidRPr="000456D2" w:rsidRDefault="000456D2" w:rsidP="000456D2">
      <w:r w:rsidRPr="000456D2">
        <w:t xml:space="preserve">4. Descend 15 </w:t>
      </w:r>
      <w:proofErr w:type="spellStart"/>
      <w:r w:rsidRPr="000456D2">
        <w:t>dB.</w:t>
      </w:r>
      <w:proofErr w:type="spellEnd"/>
      <w:r w:rsidRPr="000456D2">
        <w:t xml:space="preserve"> This is the start level.</w:t>
      </w:r>
    </w:p>
    <w:p w14:paraId="4993E535" w14:textId="68D05A72" w:rsidR="000456D2" w:rsidRDefault="000456D2" w:rsidP="000456D2">
      <w:r w:rsidRPr="000456D2">
        <w:t>5. At the start level, present 2, 3, or 4 spondees. Continue the procedure increasing intensity in 5-dB increments until the patient correctly repeats two words. This is the SRT.</w:t>
      </w:r>
    </w:p>
    <w:p w14:paraId="1C2AA6E0" w14:textId="17C23471" w:rsidR="003E1459" w:rsidRDefault="003E1459" w:rsidP="00965D19">
      <w:pPr>
        <w:jc w:val="center"/>
      </w:pPr>
      <w:r>
        <w:rPr>
          <w:noProof/>
        </w:rPr>
        <w:drawing>
          <wp:inline distT="0" distB="0" distL="0" distR="0" wp14:anchorId="1062942B" wp14:editId="642EB69A">
            <wp:extent cx="3448595" cy="4470400"/>
            <wp:effectExtent l="0" t="0" r="0" b="6350"/>
            <wp:docPr id="8" name="Picture 8" descr="This image shows a grid with 20 spondee words: cowboy, baseball, rainbow, football, cupcake, paper, toothpaste, donut, kitchen, purple, subway, jacket, soccer, cherry, flashlight, pencil, shoelace, airplane, bathroom and pop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id with 20 spondee words: cowboy, baseball, rainbow, football, cupcake, paper, toothpaste, donut, kitchen, purple, subway, jacket, soccer, cherry, flashlight, pencil, shoelace, airplane, bathroom and popcorn."/>
                    <pic:cNvPicPr/>
                  </pic:nvPicPr>
                  <pic:blipFill>
                    <a:blip r:embed="rId12">
                      <a:extLst>
                        <a:ext uri="{28A0092B-C50C-407E-A947-70E740481C1C}">
                          <a14:useLocalDpi xmlns:a14="http://schemas.microsoft.com/office/drawing/2010/main" val="0"/>
                        </a:ext>
                      </a:extLst>
                    </a:blip>
                    <a:stretch>
                      <a:fillRect/>
                    </a:stretch>
                  </pic:blipFill>
                  <pic:spPr>
                    <a:xfrm>
                      <a:off x="0" y="0"/>
                      <a:ext cx="3490727" cy="4525015"/>
                    </a:xfrm>
                    <a:prstGeom prst="rect">
                      <a:avLst/>
                    </a:prstGeom>
                  </pic:spPr>
                </pic:pic>
              </a:graphicData>
            </a:graphic>
          </wp:inline>
        </w:drawing>
      </w:r>
    </w:p>
    <w:p w14:paraId="4E16B7A9" w14:textId="20B60D96" w:rsidR="003E1459" w:rsidRDefault="003E1459" w:rsidP="00965D19">
      <w:pPr>
        <w:jc w:val="center"/>
      </w:pPr>
      <w:r>
        <w:t>Figure 4 (“Spondee Words”)</w:t>
      </w:r>
    </w:p>
    <w:p w14:paraId="443B30BE" w14:textId="5BC89CFB" w:rsidR="005022ED" w:rsidRPr="00D15EC2" w:rsidRDefault="005022ED" w:rsidP="005022ED">
      <w:pPr>
        <w:pStyle w:val="Subtitle"/>
      </w:pPr>
      <w:r w:rsidRPr="00D15EC2">
        <w:t>SDT Testing</w:t>
      </w:r>
    </w:p>
    <w:p w14:paraId="58A2166A" w14:textId="0EA1A974" w:rsidR="0079221E" w:rsidRDefault="0079221E" w:rsidP="00656711">
      <w:r w:rsidRPr="00D15EC2">
        <w:t>SDT</w:t>
      </w:r>
      <w:r w:rsidR="0025204A" w:rsidRPr="00D15EC2">
        <w:t xml:space="preserve"> testing uses stimuli like speech babble or familiar words. The audiologist would read a list of words and the listener would have to make it clear they heard the word</w:t>
      </w:r>
      <w:r w:rsidR="0090287E">
        <w:t>.</w:t>
      </w:r>
    </w:p>
    <w:p w14:paraId="20123CDE" w14:textId="4932ACED" w:rsidR="0008507D" w:rsidRDefault="0008507D" w:rsidP="0008507D">
      <w:r w:rsidRPr="0008507D">
        <w:t>The response mode of S</w:t>
      </w:r>
      <w:r>
        <w:t>DT</w:t>
      </w:r>
      <w:r w:rsidRPr="0008507D">
        <w:t xml:space="preserve"> testing is typically </w:t>
      </w:r>
      <w:r>
        <w:t xml:space="preserve">a verbal response or a </w:t>
      </w:r>
      <w:r w:rsidR="00D15EC2">
        <w:t xml:space="preserve">non-verbal </w:t>
      </w:r>
      <w:r>
        <w:t>trained response (like raising your hand or ringing a bell</w:t>
      </w:r>
      <w:r w:rsidR="00965D19">
        <w:t>.)</w:t>
      </w:r>
      <w:r w:rsidR="00E83435">
        <w:t xml:space="preserve"> An example of this can be seen in figure 5.</w:t>
      </w:r>
    </w:p>
    <w:p w14:paraId="4842DDD4" w14:textId="14160455" w:rsidR="0008507D" w:rsidRDefault="00D15EC2" w:rsidP="00656711">
      <w:r w:rsidRPr="00D15EC2">
        <w:t>Determination of SDTs involves a detection task that is similar to the one used in pure-tone audiometry</w:t>
      </w:r>
      <w:r>
        <w:t>. L</w:t>
      </w:r>
      <w:r w:rsidRPr="00D15EC2">
        <w:t xml:space="preserve">istener does not need to identify the material as speech, but must indicate awareness of the presence of sound. </w:t>
      </w:r>
    </w:p>
    <w:p w14:paraId="6DBC56DD" w14:textId="1C05FF5F" w:rsidR="008E2210" w:rsidRDefault="00E83435" w:rsidP="00965D19">
      <w:pPr>
        <w:jc w:val="center"/>
      </w:pPr>
      <w:r>
        <w:rPr>
          <w:noProof/>
        </w:rPr>
        <w:lastRenderedPageBreak/>
        <w:drawing>
          <wp:inline distT="0" distB="0" distL="0" distR="0" wp14:anchorId="2D22A45F" wp14:editId="56337C82">
            <wp:extent cx="1491343" cy="2237014"/>
            <wp:effectExtent l="0" t="0" r="0" b="0"/>
            <wp:docPr id="6" name="Picture 6" descr="This image shows woman with hearing test equipment is watching as a young girl with headphones is raising her h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oman with hearing test equipment is watching as a young girl with headphones is raising her hand.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6988" cy="2245482"/>
                    </a:xfrm>
                    <a:prstGeom prst="rect">
                      <a:avLst/>
                    </a:prstGeom>
                  </pic:spPr>
                </pic:pic>
              </a:graphicData>
            </a:graphic>
          </wp:inline>
        </w:drawing>
      </w:r>
    </w:p>
    <w:p w14:paraId="2B5E687F" w14:textId="0154FE4C" w:rsidR="008E2210" w:rsidRDefault="008E2210" w:rsidP="00965D19">
      <w:pPr>
        <w:jc w:val="center"/>
      </w:pPr>
      <w:r>
        <w:t>Figure 5 (“What Parents Need”)</w:t>
      </w:r>
    </w:p>
    <w:p w14:paraId="34FD9392" w14:textId="744EF61B" w:rsidR="00387E4D" w:rsidRDefault="00387E4D" w:rsidP="00387E4D">
      <w:pPr>
        <w:pStyle w:val="Subtitle"/>
      </w:pPr>
      <w:r>
        <w:t>Suprathreshold Measures</w:t>
      </w:r>
    </w:p>
    <w:p w14:paraId="14445BA1" w14:textId="612C709F" w:rsidR="00387E4D" w:rsidRDefault="00387E4D" w:rsidP="00387E4D">
      <w:r>
        <w:t>Word-recognition-score (or WRS) testing is used to measure listener</w:t>
      </w:r>
      <w:r w:rsidR="00B1460A">
        <w:t xml:space="preserve">’s </w:t>
      </w:r>
      <w:r>
        <w:t xml:space="preserve">ability to understand speech under optimal conditions. Optimal conditions meaning </w:t>
      </w:r>
      <w:r w:rsidR="006F501C">
        <w:t xml:space="preserve">the listener is </w:t>
      </w:r>
      <w:r>
        <w:t>listening to speech in the quiet with headphones.</w:t>
      </w:r>
      <w:r w:rsidR="005022ED">
        <w:t xml:space="preserve"> WRSs reflect listener’s ability to understand speech when it is comfortably loud level for them.</w:t>
      </w:r>
      <w:r w:rsidR="00263BB0">
        <w:t xml:space="preserve"> A listener’s comfortably loud level is determined by the patient</w:t>
      </w:r>
      <w:r w:rsidR="00B1460A">
        <w:t>’s</w:t>
      </w:r>
      <w:r w:rsidR="00263BB0">
        <w:t xml:space="preserve"> SRT results or their pure-tone average.</w:t>
      </w:r>
    </w:p>
    <w:p w14:paraId="5E0DE0ED" w14:textId="41B11D37" w:rsidR="00EC0D49" w:rsidRDefault="00EC0D49" w:rsidP="00EC0D49">
      <w:pPr>
        <w:pStyle w:val="Subtitle"/>
      </w:pPr>
      <w:r>
        <w:t xml:space="preserve">Review </w:t>
      </w:r>
    </w:p>
    <w:p w14:paraId="42BAB01B" w14:textId="375D30E1" w:rsidR="00EC0D49" w:rsidRPr="00EC0D49" w:rsidRDefault="00D24227" w:rsidP="00EC0D49">
      <w:r>
        <w:t xml:space="preserve">SRT </w:t>
      </w:r>
      <w:r w:rsidR="000241F1">
        <w:t xml:space="preserve">is the minimum hearing level for speech at which a listener can recognize 50% of the speech material. SDT is the minimum hearing level for speech at which a listener can just discern the presence of speech material 50% of the time. SRT uses spondaic words and SDT uses speech babble or familiar words. SRT requires repetition or indication of </w:t>
      </w:r>
      <w:r w:rsidR="0085623A">
        <w:t>target</w:t>
      </w:r>
      <w:r w:rsidR="000241F1">
        <w:t xml:space="preserve"> word and SDT only requires confirmation that listener heard something.</w:t>
      </w:r>
      <w:r w:rsidR="00DB3D8C">
        <w:t xml:space="preserve"> WRS is used to measure listener</w:t>
      </w:r>
      <w:r w:rsidR="00B1460A">
        <w:t xml:space="preserve">’s </w:t>
      </w:r>
      <w:r w:rsidR="00DB3D8C">
        <w:t>ability to understand speech under optimal conditions.</w:t>
      </w:r>
    </w:p>
    <w:p w14:paraId="0B26958D" w14:textId="77777777" w:rsidR="0082118D" w:rsidRDefault="0082118D" w:rsidP="00F962DF">
      <w:pPr>
        <w:pStyle w:val="Subtitle"/>
      </w:pPr>
    </w:p>
    <w:p w14:paraId="2E663BEF" w14:textId="502A8B15" w:rsidR="000D7FF5" w:rsidRPr="0011035C" w:rsidRDefault="000D7FF5" w:rsidP="00F962DF">
      <w:pPr>
        <w:pStyle w:val="Subtitle"/>
      </w:pPr>
      <w:r w:rsidRPr="0011035C">
        <w:t>Outro</w:t>
      </w:r>
    </w:p>
    <w:p w14:paraId="23160E0D" w14:textId="77777777" w:rsidR="000D7FF5" w:rsidRDefault="000D7FF5" w:rsidP="00C54495">
      <w:r w:rsidRPr="00CC12F5">
        <w:t xml:space="preserve">Thank you </w:t>
      </w:r>
      <w:r w:rsidR="00365873" w:rsidRPr="00CC12F5">
        <w:t>for watching TutorTube! I hope you enjoyed this video. Please subscribe to our channel for more exciting videos. Check out the links in the description below for more information about The Learning Center and follow us on social m</w:t>
      </w:r>
      <w:r w:rsidR="00A06912">
        <w:t>edia. See you next time!</w:t>
      </w:r>
    </w:p>
    <w:p w14:paraId="79CE2326" w14:textId="77777777" w:rsidR="0082118D" w:rsidRDefault="0082118D" w:rsidP="00750B92">
      <w:pPr>
        <w:pStyle w:val="Subtitle"/>
      </w:pPr>
    </w:p>
    <w:p w14:paraId="2025D47A" w14:textId="53FBB150" w:rsidR="00750B92" w:rsidRDefault="00750B92" w:rsidP="00750B92">
      <w:pPr>
        <w:pStyle w:val="Subtitle"/>
      </w:pPr>
      <w:bookmarkStart w:id="0" w:name="_GoBack"/>
      <w:bookmarkEnd w:id="0"/>
      <w:r>
        <w:t>References</w:t>
      </w:r>
    </w:p>
    <w:p w14:paraId="0A91951F" w14:textId="7921E44D" w:rsidR="003A3641" w:rsidRDefault="00750B92" w:rsidP="007673FA">
      <w:pPr>
        <w:rPr>
          <w:rStyle w:val="apple-converted-space"/>
          <w:color w:val="000000"/>
        </w:rPr>
      </w:pPr>
      <w:r>
        <w:t xml:space="preserve">Figure 1: </w:t>
      </w:r>
      <w:r w:rsidR="003A3641">
        <w:rPr>
          <w:i/>
          <w:iCs/>
        </w:rPr>
        <w:t>Speech Audiometry</w:t>
      </w:r>
      <w:r w:rsidR="003A3641">
        <w:t>, hearingaidrajkot.in/speech-audiometry.html.</w:t>
      </w:r>
      <w:r w:rsidR="003A3641">
        <w:rPr>
          <w:rStyle w:val="apple-converted-space"/>
          <w:color w:val="000000"/>
        </w:rPr>
        <w:t> </w:t>
      </w:r>
    </w:p>
    <w:p w14:paraId="74D4433B" w14:textId="36CA7C7C" w:rsidR="00E10261" w:rsidRDefault="0092607D" w:rsidP="007673FA">
      <w:r>
        <w:rPr>
          <w:rStyle w:val="apple-converted-space"/>
          <w:color w:val="000000"/>
        </w:rPr>
        <w:lastRenderedPageBreak/>
        <w:t xml:space="preserve">Downs and Minard’s Approach: </w:t>
      </w:r>
      <w:r w:rsidR="00E10261" w:rsidRPr="00E10261">
        <w:rPr>
          <w:i/>
          <w:iCs/>
        </w:rPr>
        <w:t>Hearing Loss (Ages 5+): Overview</w:t>
      </w:r>
      <w:r w:rsidR="00E10261" w:rsidRPr="00E10261">
        <w:t>, ASHA, www.asha.org/PRPSpecificTopic.aspx?folderid=8589935335. </w:t>
      </w:r>
    </w:p>
    <w:p w14:paraId="7C57234C" w14:textId="52AEA4B2" w:rsidR="00C65F8D" w:rsidRDefault="00C65F8D" w:rsidP="00C65F8D">
      <w:r>
        <w:t xml:space="preserve">Figure 2: </w:t>
      </w:r>
      <w:r w:rsidRPr="00C65F8D">
        <w:rPr>
          <w:i/>
          <w:iCs/>
        </w:rPr>
        <w:t>Researchgate.net</w:t>
      </w:r>
      <w:r w:rsidRPr="00C65F8D">
        <w:t xml:space="preserve">, 2019, </w:t>
      </w:r>
      <w:hyperlink r:id="rId14" w:history="1">
        <w:r w:rsidR="00FD1687" w:rsidRPr="00CF094C">
          <w:rPr>
            <w:rStyle w:val="Hyperlink"/>
          </w:rPr>
          <w:t>www.researchgate.net/figure/16II-Correlation-between-PTA-SRT-and-SDT-in-dB-HL_tbl6_333036497</w:t>
        </w:r>
      </w:hyperlink>
      <w:r w:rsidRPr="00C65F8D">
        <w:t>. </w:t>
      </w:r>
    </w:p>
    <w:p w14:paraId="4A6C7412" w14:textId="5D3176A7" w:rsidR="00FD1687" w:rsidRDefault="00FD1687" w:rsidP="00FD1687">
      <w:r>
        <w:t xml:space="preserve">Figure 3: </w:t>
      </w:r>
      <w:r w:rsidRPr="00FD1687">
        <w:t>“Hearing Tests in Singapore.” </w:t>
      </w:r>
      <w:r w:rsidRPr="00FD1687">
        <w:rPr>
          <w:i/>
          <w:iCs/>
        </w:rPr>
        <w:t>Faith Hearing Specialists</w:t>
      </w:r>
      <w:r w:rsidRPr="00FD1687">
        <w:t>, faithhearing.com/hearing-tests/. </w:t>
      </w:r>
    </w:p>
    <w:p w14:paraId="1685A081" w14:textId="77777777" w:rsidR="0014123D" w:rsidRDefault="003E1459" w:rsidP="008E2210">
      <w:r>
        <w:t xml:space="preserve">Figure 4: </w:t>
      </w:r>
      <w:r w:rsidRPr="003E1459">
        <w:t>“Spondee Words.” </w:t>
      </w:r>
      <w:r w:rsidRPr="003E1459">
        <w:rPr>
          <w:i/>
          <w:iCs/>
        </w:rPr>
        <w:t>Teachers Pay Teachers</w:t>
      </w:r>
      <w:r w:rsidRPr="003E1459">
        <w:t xml:space="preserve">, </w:t>
      </w:r>
      <w:hyperlink r:id="rId15" w:history="1">
        <w:r w:rsidR="008E2210" w:rsidRPr="00CF094C">
          <w:rPr>
            <w:rStyle w:val="Hyperlink"/>
          </w:rPr>
          <w:t>www.teacherspayteachers.com/Product/Spondee-Words-4022992</w:t>
        </w:r>
      </w:hyperlink>
      <w:r w:rsidRPr="003E1459">
        <w:t>.</w:t>
      </w:r>
    </w:p>
    <w:p w14:paraId="5DEED6FA" w14:textId="74F92ECF" w:rsidR="008E2210" w:rsidRDefault="008E2210" w:rsidP="008E2210">
      <w:r>
        <w:t xml:space="preserve">Figure 5: </w:t>
      </w:r>
      <w:r w:rsidRPr="008E2210">
        <w:t xml:space="preserve">“What Parents Need To Know About Hearing </w:t>
      </w:r>
      <w:proofErr w:type="gramStart"/>
      <w:r w:rsidRPr="008E2210">
        <w:t>Screening.</w:t>
      </w:r>
      <w:proofErr w:type="gramEnd"/>
      <w:r w:rsidRPr="008E2210">
        <w:t>” </w:t>
      </w:r>
      <w:r w:rsidRPr="008E2210">
        <w:rPr>
          <w:i/>
          <w:iCs/>
        </w:rPr>
        <w:t>National Institute of Deafness and Other Communication Disorders</w:t>
      </w:r>
      <w:r w:rsidRPr="008E2210">
        <w:t>, U.S. Department of Health and Human Services, 2018, www.noisyplanet.nidcd.nih.gov/have-you-heard/what-parents-need-to-know-about-hearing-screening. </w:t>
      </w:r>
    </w:p>
    <w:p w14:paraId="30B51E07" w14:textId="77777777" w:rsidR="008E2210" w:rsidRPr="008E2210" w:rsidRDefault="008E2210" w:rsidP="008E2210"/>
    <w:p w14:paraId="2D9BA83C" w14:textId="2EBA219E" w:rsidR="008E2210" w:rsidRPr="003E1459" w:rsidRDefault="008E2210" w:rsidP="003E1459"/>
    <w:p w14:paraId="4DA1D1D7" w14:textId="5A51FA5A" w:rsidR="003E1459" w:rsidRPr="00FD1687" w:rsidRDefault="003E1459" w:rsidP="00FD1687"/>
    <w:p w14:paraId="4E24C0E0" w14:textId="3DADA151" w:rsidR="00FD1687" w:rsidRPr="00C65F8D" w:rsidRDefault="00FD1687" w:rsidP="00C65F8D"/>
    <w:p w14:paraId="11166CF4" w14:textId="35F20ED3" w:rsidR="00C65F8D" w:rsidRPr="00E10261" w:rsidRDefault="00C65F8D" w:rsidP="007673FA"/>
    <w:p w14:paraId="2440466D" w14:textId="0E242413" w:rsidR="0092607D" w:rsidRDefault="0092607D" w:rsidP="003A3641">
      <w:pPr>
        <w:pStyle w:val="NormalWeb"/>
        <w:ind w:left="567" w:hanging="567"/>
        <w:rPr>
          <w:color w:val="000000"/>
        </w:rPr>
      </w:pPr>
    </w:p>
    <w:p w14:paraId="6655184C" w14:textId="0E126F2D" w:rsidR="00750B92" w:rsidRDefault="00750B92" w:rsidP="00750B92"/>
    <w:p w14:paraId="6991FC7D" w14:textId="77777777" w:rsidR="00942AF4" w:rsidRPr="0020440E" w:rsidRDefault="00942AF4" w:rsidP="00C54495"/>
    <w:sectPr w:rsidR="00942AF4" w:rsidRPr="0020440E" w:rsidSect="0011035C">
      <w:headerReference w:type="defaul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E66AE" w14:textId="77777777" w:rsidR="0029771B" w:rsidRDefault="0029771B" w:rsidP="00C54495">
      <w:r>
        <w:separator/>
      </w:r>
    </w:p>
    <w:p w14:paraId="6DF5ED43" w14:textId="77777777" w:rsidR="0029771B" w:rsidRDefault="0029771B" w:rsidP="00C54495"/>
  </w:endnote>
  <w:endnote w:type="continuationSeparator" w:id="0">
    <w:p w14:paraId="151DF37D" w14:textId="77777777" w:rsidR="0029771B" w:rsidRDefault="0029771B" w:rsidP="00C54495">
      <w:r>
        <w:continuationSeparator/>
      </w:r>
    </w:p>
    <w:p w14:paraId="3912CEB0" w14:textId="77777777" w:rsidR="0029771B" w:rsidRDefault="0029771B"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323FE" w14:textId="77777777" w:rsidR="00CC12F5" w:rsidRDefault="00CC12F5" w:rsidP="00C54495">
    <w:pPr>
      <w:pStyle w:val="Footer"/>
    </w:pPr>
  </w:p>
  <w:p w14:paraId="11B89DE5" w14:textId="77777777" w:rsidR="00CC12F5" w:rsidRDefault="009E0CA1" w:rsidP="00C54495">
    <w:pPr>
      <w:pStyle w:val="Footer"/>
    </w:pPr>
    <w:r>
      <w:rPr>
        <w:noProof/>
      </w:rPr>
      <w:drawing>
        <wp:anchor distT="0" distB="0" distL="114300" distR="114300" simplePos="0" relativeHeight="251659264" behindDoc="0" locked="0" layoutInCell="1" allowOverlap="1" wp14:anchorId="6DAFFFA7" wp14:editId="13EFADD8">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728E0CC4" w14:textId="77777777"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14:paraId="4E8CAC58"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6CECFAD4" wp14:editId="5A5F7C2B">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E07EC" w14:textId="77777777" w:rsidR="0029771B" w:rsidRDefault="0029771B" w:rsidP="00C54495">
      <w:r>
        <w:separator/>
      </w:r>
    </w:p>
    <w:p w14:paraId="6BA2A666" w14:textId="77777777" w:rsidR="0029771B" w:rsidRDefault="0029771B" w:rsidP="00C54495"/>
  </w:footnote>
  <w:footnote w:type="continuationSeparator" w:id="0">
    <w:p w14:paraId="1587528E" w14:textId="77777777" w:rsidR="0029771B" w:rsidRDefault="0029771B" w:rsidP="00C54495">
      <w:r>
        <w:continuationSeparator/>
      </w:r>
    </w:p>
    <w:p w14:paraId="0376D3FA" w14:textId="77777777" w:rsidR="0029771B" w:rsidRDefault="0029771B"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14:paraId="62AC484F" w14:textId="59642994" w:rsidR="00942AF4" w:rsidRDefault="00942AF4">
        <w:pPr>
          <w:pStyle w:val="Header"/>
          <w:jc w:val="right"/>
        </w:pPr>
        <w:r>
          <w:fldChar w:fldCharType="begin"/>
        </w:r>
        <w:r>
          <w:instrText xml:space="preserve"> PAGE   \* MERGEFORMAT </w:instrText>
        </w:r>
        <w:r>
          <w:fldChar w:fldCharType="separate"/>
        </w:r>
        <w:r w:rsidR="0082118D">
          <w:rPr>
            <w:noProof/>
          </w:rPr>
          <w:t>6</w:t>
        </w:r>
        <w:r>
          <w:rPr>
            <w:noProof/>
          </w:rPr>
          <w:fldChar w:fldCharType="end"/>
        </w:r>
      </w:p>
    </w:sdtContent>
  </w:sdt>
  <w:p w14:paraId="065EF8E9"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E7C21"/>
    <w:multiLevelType w:val="hybridMultilevel"/>
    <w:tmpl w:val="68FC1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A0CED"/>
    <w:multiLevelType w:val="multilevel"/>
    <w:tmpl w:val="2520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4"/>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85"/>
    <w:rsid w:val="00021F3A"/>
    <w:rsid w:val="000241F1"/>
    <w:rsid w:val="00025FD1"/>
    <w:rsid w:val="000456D2"/>
    <w:rsid w:val="0004604B"/>
    <w:rsid w:val="00064FC6"/>
    <w:rsid w:val="00082540"/>
    <w:rsid w:val="0008507D"/>
    <w:rsid w:val="000855EB"/>
    <w:rsid w:val="000B48E7"/>
    <w:rsid w:val="000B5316"/>
    <w:rsid w:val="000C18D0"/>
    <w:rsid w:val="000D7FF5"/>
    <w:rsid w:val="000F6E62"/>
    <w:rsid w:val="00101712"/>
    <w:rsid w:val="0011035C"/>
    <w:rsid w:val="0014123D"/>
    <w:rsid w:val="00143B2D"/>
    <w:rsid w:val="0014401D"/>
    <w:rsid w:val="0017116D"/>
    <w:rsid w:val="001B2D05"/>
    <w:rsid w:val="0020440E"/>
    <w:rsid w:val="0023435B"/>
    <w:rsid w:val="0025204A"/>
    <w:rsid w:val="00253395"/>
    <w:rsid w:val="002568D8"/>
    <w:rsid w:val="00263BB0"/>
    <w:rsid w:val="0029771B"/>
    <w:rsid w:val="00347E5C"/>
    <w:rsid w:val="00365873"/>
    <w:rsid w:val="00387E4D"/>
    <w:rsid w:val="003A3641"/>
    <w:rsid w:val="003B09C1"/>
    <w:rsid w:val="003B14A4"/>
    <w:rsid w:val="003B61D6"/>
    <w:rsid w:val="003C4A91"/>
    <w:rsid w:val="003E1459"/>
    <w:rsid w:val="003E1C7F"/>
    <w:rsid w:val="004C6123"/>
    <w:rsid w:val="004E019C"/>
    <w:rsid w:val="004F7B03"/>
    <w:rsid w:val="005022ED"/>
    <w:rsid w:val="0054395F"/>
    <w:rsid w:val="00545789"/>
    <w:rsid w:val="00547638"/>
    <w:rsid w:val="00547A19"/>
    <w:rsid w:val="005654A5"/>
    <w:rsid w:val="00573B09"/>
    <w:rsid w:val="00582A09"/>
    <w:rsid w:val="006171AB"/>
    <w:rsid w:val="00656711"/>
    <w:rsid w:val="006A7181"/>
    <w:rsid w:val="006F501C"/>
    <w:rsid w:val="006F5F14"/>
    <w:rsid w:val="00701D70"/>
    <w:rsid w:val="00715615"/>
    <w:rsid w:val="007240EE"/>
    <w:rsid w:val="00750B92"/>
    <w:rsid w:val="00751AF3"/>
    <w:rsid w:val="007673FA"/>
    <w:rsid w:val="00773B73"/>
    <w:rsid w:val="0079221E"/>
    <w:rsid w:val="00803735"/>
    <w:rsid w:val="008152FF"/>
    <w:rsid w:val="0082118D"/>
    <w:rsid w:val="00836277"/>
    <w:rsid w:val="0085215A"/>
    <w:rsid w:val="0085623A"/>
    <w:rsid w:val="0085736A"/>
    <w:rsid w:val="00857B59"/>
    <w:rsid w:val="0089041F"/>
    <w:rsid w:val="008C47DF"/>
    <w:rsid w:val="008E2210"/>
    <w:rsid w:val="0090287E"/>
    <w:rsid w:val="00902F46"/>
    <w:rsid w:val="00910080"/>
    <w:rsid w:val="00911254"/>
    <w:rsid w:val="0092607D"/>
    <w:rsid w:val="00942AF4"/>
    <w:rsid w:val="00965D19"/>
    <w:rsid w:val="009A73DB"/>
    <w:rsid w:val="009C2D4C"/>
    <w:rsid w:val="009C529D"/>
    <w:rsid w:val="009D0FBC"/>
    <w:rsid w:val="009E0CA1"/>
    <w:rsid w:val="009E0ED9"/>
    <w:rsid w:val="009E5E97"/>
    <w:rsid w:val="009E6BB2"/>
    <w:rsid w:val="00A06912"/>
    <w:rsid w:val="00A11AF0"/>
    <w:rsid w:val="00A3796A"/>
    <w:rsid w:val="00AE77C9"/>
    <w:rsid w:val="00B1460A"/>
    <w:rsid w:val="00B20415"/>
    <w:rsid w:val="00B4644D"/>
    <w:rsid w:val="00B617FF"/>
    <w:rsid w:val="00B66D2F"/>
    <w:rsid w:val="00BB676C"/>
    <w:rsid w:val="00C05585"/>
    <w:rsid w:val="00C54495"/>
    <w:rsid w:val="00C65F8D"/>
    <w:rsid w:val="00C740DF"/>
    <w:rsid w:val="00C7654F"/>
    <w:rsid w:val="00CB5F37"/>
    <w:rsid w:val="00CC12F5"/>
    <w:rsid w:val="00D15EC2"/>
    <w:rsid w:val="00D24227"/>
    <w:rsid w:val="00D57BE2"/>
    <w:rsid w:val="00D9696C"/>
    <w:rsid w:val="00DA733A"/>
    <w:rsid w:val="00DB3D8C"/>
    <w:rsid w:val="00DE5B63"/>
    <w:rsid w:val="00E10261"/>
    <w:rsid w:val="00E16C65"/>
    <w:rsid w:val="00E227F2"/>
    <w:rsid w:val="00E3118B"/>
    <w:rsid w:val="00E83435"/>
    <w:rsid w:val="00EB5D75"/>
    <w:rsid w:val="00EC0D49"/>
    <w:rsid w:val="00EF68E5"/>
    <w:rsid w:val="00F962DF"/>
    <w:rsid w:val="00FA5B9D"/>
    <w:rsid w:val="00FA673D"/>
    <w:rsid w:val="00FD1687"/>
    <w:rsid w:val="00FD4841"/>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090D0E"/>
  <w15:chartTrackingRefBased/>
  <w15:docId w15:val="{80C8E871-1B4E-4740-A6E5-209A707D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EC2"/>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paragraph" w:styleId="NormalWeb">
    <w:name w:val="Normal (Web)"/>
    <w:basedOn w:val="Normal"/>
    <w:uiPriority w:val="99"/>
    <w:semiHidden/>
    <w:unhideWhenUsed/>
    <w:rsid w:val="003A3641"/>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3A3641"/>
  </w:style>
  <w:style w:type="character" w:customStyle="1" w:styleId="UnresolvedMention">
    <w:name w:val="Unresolved Mention"/>
    <w:basedOn w:val="DefaultParagraphFont"/>
    <w:uiPriority w:val="99"/>
    <w:semiHidden/>
    <w:unhideWhenUsed/>
    <w:rsid w:val="00FD1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090800">
      <w:bodyDiv w:val="1"/>
      <w:marLeft w:val="0"/>
      <w:marRight w:val="0"/>
      <w:marTop w:val="0"/>
      <w:marBottom w:val="0"/>
      <w:divBdr>
        <w:top w:val="none" w:sz="0" w:space="0" w:color="auto"/>
        <w:left w:val="none" w:sz="0" w:space="0" w:color="auto"/>
        <w:bottom w:val="none" w:sz="0" w:space="0" w:color="auto"/>
        <w:right w:val="none" w:sz="0" w:space="0" w:color="auto"/>
      </w:divBdr>
    </w:div>
    <w:div w:id="360908323">
      <w:bodyDiv w:val="1"/>
      <w:marLeft w:val="0"/>
      <w:marRight w:val="0"/>
      <w:marTop w:val="0"/>
      <w:marBottom w:val="0"/>
      <w:divBdr>
        <w:top w:val="none" w:sz="0" w:space="0" w:color="auto"/>
        <w:left w:val="none" w:sz="0" w:space="0" w:color="auto"/>
        <w:bottom w:val="none" w:sz="0" w:space="0" w:color="auto"/>
        <w:right w:val="none" w:sz="0" w:space="0" w:color="auto"/>
      </w:divBdr>
    </w:div>
    <w:div w:id="954603608">
      <w:bodyDiv w:val="1"/>
      <w:marLeft w:val="0"/>
      <w:marRight w:val="0"/>
      <w:marTop w:val="0"/>
      <w:marBottom w:val="0"/>
      <w:divBdr>
        <w:top w:val="none" w:sz="0" w:space="0" w:color="auto"/>
        <w:left w:val="none" w:sz="0" w:space="0" w:color="auto"/>
        <w:bottom w:val="none" w:sz="0" w:space="0" w:color="auto"/>
        <w:right w:val="none" w:sz="0" w:space="0" w:color="auto"/>
      </w:divBdr>
    </w:div>
    <w:div w:id="960183464">
      <w:bodyDiv w:val="1"/>
      <w:marLeft w:val="0"/>
      <w:marRight w:val="0"/>
      <w:marTop w:val="0"/>
      <w:marBottom w:val="0"/>
      <w:divBdr>
        <w:top w:val="none" w:sz="0" w:space="0" w:color="auto"/>
        <w:left w:val="none" w:sz="0" w:space="0" w:color="auto"/>
        <w:bottom w:val="none" w:sz="0" w:space="0" w:color="auto"/>
        <w:right w:val="none" w:sz="0" w:space="0" w:color="auto"/>
      </w:divBdr>
    </w:div>
    <w:div w:id="965087037">
      <w:bodyDiv w:val="1"/>
      <w:marLeft w:val="0"/>
      <w:marRight w:val="0"/>
      <w:marTop w:val="0"/>
      <w:marBottom w:val="0"/>
      <w:divBdr>
        <w:top w:val="none" w:sz="0" w:space="0" w:color="auto"/>
        <w:left w:val="none" w:sz="0" w:space="0" w:color="auto"/>
        <w:bottom w:val="none" w:sz="0" w:space="0" w:color="auto"/>
        <w:right w:val="none" w:sz="0" w:space="0" w:color="auto"/>
      </w:divBdr>
    </w:div>
    <w:div w:id="1247227758">
      <w:bodyDiv w:val="1"/>
      <w:marLeft w:val="0"/>
      <w:marRight w:val="0"/>
      <w:marTop w:val="0"/>
      <w:marBottom w:val="0"/>
      <w:divBdr>
        <w:top w:val="none" w:sz="0" w:space="0" w:color="auto"/>
        <w:left w:val="none" w:sz="0" w:space="0" w:color="auto"/>
        <w:bottom w:val="none" w:sz="0" w:space="0" w:color="auto"/>
        <w:right w:val="none" w:sz="0" w:space="0" w:color="auto"/>
      </w:divBdr>
    </w:div>
    <w:div w:id="1340885224">
      <w:bodyDiv w:val="1"/>
      <w:marLeft w:val="0"/>
      <w:marRight w:val="0"/>
      <w:marTop w:val="0"/>
      <w:marBottom w:val="0"/>
      <w:divBdr>
        <w:top w:val="none" w:sz="0" w:space="0" w:color="auto"/>
        <w:left w:val="none" w:sz="0" w:space="0" w:color="auto"/>
        <w:bottom w:val="none" w:sz="0" w:space="0" w:color="auto"/>
        <w:right w:val="none" w:sz="0" w:space="0" w:color="auto"/>
      </w:divBdr>
    </w:div>
    <w:div w:id="1639846743">
      <w:bodyDiv w:val="1"/>
      <w:marLeft w:val="0"/>
      <w:marRight w:val="0"/>
      <w:marTop w:val="0"/>
      <w:marBottom w:val="0"/>
      <w:divBdr>
        <w:top w:val="none" w:sz="0" w:space="0" w:color="auto"/>
        <w:left w:val="none" w:sz="0" w:space="0" w:color="auto"/>
        <w:bottom w:val="none" w:sz="0" w:space="0" w:color="auto"/>
        <w:right w:val="none" w:sz="0" w:space="0" w:color="auto"/>
      </w:divBdr>
    </w:div>
    <w:div w:id="1829786517">
      <w:bodyDiv w:val="1"/>
      <w:marLeft w:val="0"/>
      <w:marRight w:val="0"/>
      <w:marTop w:val="0"/>
      <w:marBottom w:val="0"/>
      <w:divBdr>
        <w:top w:val="none" w:sz="0" w:space="0" w:color="auto"/>
        <w:left w:val="none" w:sz="0" w:space="0" w:color="auto"/>
        <w:bottom w:val="none" w:sz="0" w:space="0" w:color="auto"/>
        <w:right w:val="none" w:sz="0" w:space="0" w:color="auto"/>
      </w:divBdr>
    </w:div>
    <w:div w:id="18312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teacherspayteachers.com/Product/Spondee-Words-4022992"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researchgate.net/figure/16II-Correlation-between-PTA-SRT-and-SDT-in-dB-HL_tbl6_333036497"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B1D34-4CEC-4B47-BE27-E98F0BA7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1163</Words>
  <Characters>5169</Characters>
  <Application>Microsoft Office Word</Application>
  <DocSecurity>4</DocSecurity>
  <Lines>178</Lines>
  <Paragraphs>105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Grace</dc:creator>
  <cp:keywords/>
  <dc:description/>
  <cp:lastModifiedBy>Wellborn, Brecken</cp:lastModifiedBy>
  <cp:revision>2</cp:revision>
  <dcterms:created xsi:type="dcterms:W3CDTF">2020-10-22T17:19:00Z</dcterms:created>
  <dcterms:modified xsi:type="dcterms:W3CDTF">2020-10-22T17:19:00Z</dcterms:modified>
</cp:coreProperties>
</file>